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A531" w14:textId="5E1BDAF9" w:rsidR="00C8010A" w:rsidRDefault="00C8010A" w:rsidP="00285D26">
      <w:pPr>
        <w:pStyle w:val="1"/>
        <w:ind w:left="0" w:right="537"/>
      </w:pPr>
    </w:p>
    <w:p w14:paraId="3CB9257D" w14:textId="77777777" w:rsidR="00C8010A" w:rsidRDefault="00C8010A" w:rsidP="00C8010A">
      <w:pPr>
        <w:spacing w:before="6"/>
        <w:rPr>
          <w:b/>
          <w:sz w:val="28"/>
        </w:rPr>
      </w:pPr>
    </w:p>
    <w:tbl>
      <w:tblPr>
        <w:tblStyle w:val="TableNormal"/>
        <w:tblW w:w="1051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8647"/>
      </w:tblGrid>
      <w:tr w:rsidR="00C8010A" w:rsidRPr="00A75848" w14:paraId="1C938B7D" w14:textId="77777777" w:rsidTr="00551688">
        <w:trPr>
          <w:trHeight w:val="321"/>
        </w:trPr>
        <w:tc>
          <w:tcPr>
            <w:tcW w:w="10516" w:type="dxa"/>
            <w:gridSpan w:val="2"/>
          </w:tcPr>
          <w:p w14:paraId="25DFFA56" w14:textId="6967712F" w:rsidR="00C8010A" w:rsidRPr="00285D26" w:rsidRDefault="00285D26" w:rsidP="00057878">
            <w:pPr>
              <w:pStyle w:val="TableParagraph"/>
              <w:spacing w:line="301" w:lineRule="exact"/>
              <w:ind w:left="1967" w:right="1967"/>
              <w:jc w:val="center"/>
              <w:rPr>
                <w:b/>
                <w:szCs w:val="18"/>
                <w:lang w:val="ru-RU"/>
              </w:rPr>
            </w:pPr>
            <w:r>
              <w:rPr>
                <w:b/>
                <w:szCs w:val="18"/>
                <w:lang w:val="ru-RU"/>
              </w:rPr>
              <w:t>Самодиагностика</w:t>
            </w:r>
          </w:p>
        </w:tc>
      </w:tr>
      <w:tr w:rsidR="00C8010A" w:rsidRPr="00A75848" w14:paraId="78D76546" w14:textId="77777777" w:rsidTr="00551688">
        <w:trPr>
          <w:trHeight w:val="884"/>
        </w:trPr>
        <w:tc>
          <w:tcPr>
            <w:tcW w:w="1869" w:type="dxa"/>
          </w:tcPr>
          <w:p w14:paraId="635AF082" w14:textId="77777777" w:rsidR="00C8010A" w:rsidRPr="00433F7F" w:rsidRDefault="00C8010A" w:rsidP="00057878">
            <w:pPr>
              <w:pStyle w:val="TableParagraph"/>
              <w:spacing w:line="237" w:lineRule="auto"/>
              <w:ind w:left="143" w:right="1085"/>
              <w:rPr>
                <w:sz w:val="16"/>
                <w:szCs w:val="12"/>
              </w:rPr>
            </w:pPr>
            <w:r w:rsidRPr="00433F7F">
              <w:rPr>
                <w:sz w:val="16"/>
                <w:szCs w:val="12"/>
              </w:rPr>
              <w:t>Наименование образовательной</w:t>
            </w:r>
            <w:r w:rsidRPr="00433F7F">
              <w:rPr>
                <w:spacing w:val="-57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практики</w:t>
            </w:r>
          </w:p>
        </w:tc>
        <w:tc>
          <w:tcPr>
            <w:tcW w:w="8647" w:type="dxa"/>
          </w:tcPr>
          <w:p w14:paraId="32C98A9D" w14:textId="03C9B306" w:rsidR="00C8010A" w:rsidRPr="00A75848" w:rsidRDefault="00C8010A" w:rsidP="00057878">
            <w:pPr>
              <w:pStyle w:val="TableParagraph"/>
              <w:spacing w:line="266" w:lineRule="auto"/>
              <w:ind w:right="874"/>
              <w:rPr>
                <w:szCs w:val="18"/>
                <w:lang w:val="ru-RU"/>
              </w:rPr>
            </w:pPr>
            <w:r w:rsidRPr="00A75848">
              <w:rPr>
                <w:szCs w:val="18"/>
                <w:lang w:val="ru-RU"/>
              </w:rPr>
              <w:t>Дополнительная Общеобразовательная Общеразвивающая краткосрочная летняя программа «Медиа и точка»</w:t>
            </w:r>
          </w:p>
        </w:tc>
      </w:tr>
      <w:tr w:rsidR="00C8010A" w:rsidRPr="00A75848" w14:paraId="5884E9D4" w14:textId="77777777" w:rsidTr="00551688">
        <w:trPr>
          <w:trHeight w:val="273"/>
        </w:trPr>
        <w:tc>
          <w:tcPr>
            <w:tcW w:w="1869" w:type="dxa"/>
          </w:tcPr>
          <w:p w14:paraId="7A553021" w14:textId="77777777" w:rsidR="00C8010A" w:rsidRPr="00433F7F" w:rsidRDefault="00C8010A" w:rsidP="00057878">
            <w:pPr>
              <w:pStyle w:val="TableParagraph"/>
              <w:spacing w:line="253" w:lineRule="exact"/>
              <w:ind w:left="143"/>
              <w:rPr>
                <w:sz w:val="16"/>
                <w:szCs w:val="12"/>
              </w:rPr>
            </w:pPr>
            <w:r w:rsidRPr="00433F7F">
              <w:rPr>
                <w:sz w:val="16"/>
                <w:szCs w:val="12"/>
              </w:rPr>
              <w:t>Приоритетное</w:t>
            </w:r>
            <w:r w:rsidRPr="00433F7F">
              <w:rPr>
                <w:spacing w:val="-3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направление</w:t>
            </w:r>
          </w:p>
        </w:tc>
        <w:tc>
          <w:tcPr>
            <w:tcW w:w="8647" w:type="dxa"/>
          </w:tcPr>
          <w:p w14:paraId="31244C03" w14:textId="040CDB13" w:rsidR="00C8010A" w:rsidRPr="00A75848" w:rsidRDefault="00C8010A" w:rsidP="00057878">
            <w:pPr>
              <w:pStyle w:val="TableParagraph"/>
              <w:spacing w:line="253" w:lineRule="exact"/>
              <w:rPr>
                <w:szCs w:val="18"/>
              </w:rPr>
            </w:pPr>
            <w:r w:rsidRPr="00A75848">
              <w:rPr>
                <w:szCs w:val="18"/>
              </w:rPr>
              <w:t xml:space="preserve">Профориентация в сфере медиа </w:t>
            </w:r>
          </w:p>
        </w:tc>
      </w:tr>
      <w:tr w:rsidR="00C8010A" w:rsidRPr="00A75848" w14:paraId="12DB334E" w14:textId="77777777" w:rsidTr="0084616D">
        <w:trPr>
          <w:trHeight w:val="1157"/>
        </w:trPr>
        <w:tc>
          <w:tcPr>
            <w:tcW w:w="1869" w:type="dxa"/>
          </w:tcPr>
          <w:p w14:paraId="7E0B4294" w14:textId="77777777" w:rsidR="00C8010A" w:rsidRPr="00433F7F" w:rsidRDefault="00C8010A" w:rsidP="00057878">
            <w:pPr>
              <w:pStyle w:val="TableParagraph"/>
              <w:spacing w:line="273" w:lineRule="exact"/>
              <w:ind w:left="143"/>
              <w:rPr>
                <w:sz w:val="16"/>
                <w:szCs w:val="12"/>
              </w:rPr>
            </w:pPr>
            <w:r w:rsidRPr="00433F7F">
              <w:rPr>
                <w:sz w:val="16"/>
                <w:szCs w:val="12"/>
              </w:rPr>
              <w:t>Какая</w:t>
            </w:r>
            <w:r w:rsidRPr="00433F7F">
              <w:rPr>
                <w:spacing w:val="-3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цель</w:t>
            </w:r>
            <w:r w:rsidRPr="00433F7F">
              <w:rPr>
                <w:spacing w:val="-1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достигнута?</w:t>
            </w:r>
          </w:p>
        </w:tc>
        <w:tc>
          <w:tcPr>
            <w:tcW w:w="8647" w:type="dxa"/>
          </w:tcPr>
          <w:p w14:paraId="327D7AC2" w14:textId="6C67CFD1" w:rsidR="00C8010A" w:rsidRPr="00A75848" w:rsidRDefault="00C8010A" w:rsidP="00057878">
            <w:pPr>
              <w:pStyle w:val="TableParagraph"/>
              <w:spacing w:line="274" w:lineRule="exact"/>
              <w:ind w:right="194"/>
              <w:rPr>
                <w:szCs w:val="18"/>
                <w:lang w:val="ru-RU"/>
              </w:rPr>
            </w:pPr>
            <w:r w:rsidRPr="00A75848">
              <w:rPr>
                <w:szCs w:val="18"/>
                <w:lang w:val="ru-RU"/>
              </w:rPr>
              <w:t>Развиты профессиональные и творческие навыки участников в области медиа и журналистики. Программа подготовила подростков к успешному участию в информационном пространстве, были предоставлены практический опыт, знание технологий и взаимодействие с опытными представителями медиаиндустрии.</w:t>
            </w:r>
          </w:p>
        </w:tc>
      </w:tr>
      <w:tr w:rsidR="00C8010A" w:rsidRPr="00A75848" w14:paraId="112A644D" w14:textId="77777777" w:rsidTr="00551688">
        <w:trPr>
          <w:trHeight w:val="983"/>
        </w:trPr>
        <w:tc>
          <w:tcPr>
            <w:tcW w:w="1869" w:type="dxa"/>
          </w:tcPr>
          <w:p w14:paraId="7E4BEE1B" w14:textId="77777777" w:rsidR="00C8010A" w:rsidRPr="00433F7F" w:rsidRDefault="00C8010A" w:rsidP="00057878">
            <w:pPr>
              <w:pStyle w:val="TableParagraph"/>
              <w:spacing w:line="268" w:lineRule="exact"/>
              <w:ind w:left="143"/>
              <w:rPr>
                <w:sz w:val="16"/>
                <w:szCs w:val="12"/>
              </w:rPr>
            </w:pPr>
            <w:r w:rsidRPr="00433F7F">
              <w:rPr>
                <w:sz w:val="16"/>
                <w:szCs w:val="12"/>
              </w:rPr>
              <w:t>Какие</w:t>
            </w:r>
            <w:r w:rsidRPr="00433F7F">
              <w:rPr>
                <w:spacing w:val="-2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задачи</w:t>
            </w:r>
            <w:r w:rsidRPr="00433F7F">
              <w:rPr>
                <w:spacing w:val="-1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решены?</w:t>
            </w:r>
          </w:p>
        </w:tc>
        <w:tc>
          <w:tcPr>
            <w:tcW w:w="8647" w:type="dxa"/>
          </w:tcPr>
          <w:p w14:paraId="4115AD87" w14:textId="4FF833D7" w:rsidR="00C8010A" w:rsidRPr="00A75848" w:rsidRDefault="00C8010A" w:rsidP="009C7FFD">
            <w:pPr>
              <w:pStyle w:val="TableParagraph"/>
              <w:spacing w:line="273" w:lineRule="exact"/>
              <w:jc w:val="both"/>
              <w:rPr>
                <w:szCs w:val="18"/>
                <w:lang w:val="ru-RU"/>
              </w:rPr>
            </w:pPr>
            <w:r w:rsidRPr="00A75848">
              <w:rPr>
                <w:szCs w:val="18"/>
                <w:lang w:val="ru-RU"/>
              </w:rPr>
              <w:t>-</w:t>
            </w:r>
            <w:r w:rsidR="009C7FFD" w:rsidRPr="00A75848">
              <w:rPr>
                <w:szCs w:val="18"/>
                <w:lang w:val="ru-RU"/>
              </w:rPr>
              <w:t xml:space="preserve"> Приобретение навыков журналистского мастерства, включая съемку, написание голоса, монтаж и создание медийного контента.</w:t>
            </w:r>
            <w:r w:rsidRPr="00A75848">
              <w:rPr>
                <w:szCs w:val="18"/>
                <w:lang w:val="ru-RU"/>
              </w:rPr>
              <w:t>;</w:t>
            </w:r>
          </w:p>
          <w:p w14:paraId="7A3FC98A" w14:textId="5839DB2B" w:rsidR="009C7FFD" w:rsidRPr="00433F7F" w:rsidRDefault="00C8010A" w:rsidP="009C7FFD">
            <w:pPr>
              <w:pStyle w:val="TableParagraph"/>
              <w:spacing w:line="247" w:lineRule="auto"/>
              <w:ind w:right="98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</w:t>
            </w:r>
            <w:r w:rsidR="009C7FFD" w:rsidRPr="00433F7F">
              <w:rPr>
                <w:szCs w:val="18"/>
                <w:lang w:val="ru-RU"/>
              </w:rPr>
              <w:t xml:space="preserve"> Ознакомление с различными аспектами медийной индустрии, включая работу с телевидением, радио, печатью и фотографией.</w:t>
            </w:r>
          </w:p>
          <w:p w14:paraId="7C23BC79" w14:textId="582606AB" w:rsidR="009C7FFD" w:rsidRPr="00433F7F" w:rsidRDefault="009C7FFD" w:rsidP="009C7FFD">
            <w:pPr>
              <w:pStyle w:val="TableParagraph"/>
              <w:spacing w:line="247" w:lineRule="auto"/>
              <w:ind w:right="98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 Развитие творческого мышления и самостоятельности через выбор и осуществление индивидуальных проектов.</w:t>
            </w:r>
          </w:p>
          <w:p w14:paraId="02026C37" w14:textId="1CF133AD" w:rsidR="009C7FFD" w:rsidRPr="00433F7F" w:rsidRDefault="009C7FFD" w:rsidP="009C7FFD">
            <w:pPr>
              <w:pStyle w:val="TableParagraph"/>
              <w:spacing w:line="247" w:lineRule="auto"/>
              <w:ind w:right="98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 Взаимодействие с профессионалами медиаиндустрии для получения ценных практических знаний и опыта.</w:t>
            </w:r>
          </w:p>
          <w:p w14:paraId="31FE3001" w14:textId="1BCA9E87" w:rsidR="009C7FFD" w:rsidRPr="00433F7F" w:rsidRDefault="009C7FFD" w:rsidP="009C7FFD">
            <w:pPr>
              <w:pStyle w:val="TableParagraph"/>
              <w:spacing w:line="247" w:lineRule="auto"/>
              <w:ind w:right="98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Формирование навыков работы в команде и коммуникации в процессе создания медийных продуктов.</w:t>
            </w:r>
          </w:p>
          <w:p w14:paraId="3612D25F" w14:textId="26DEE4B1" w:rsidR="00C8010A" w:rsidRPr="00A75848" w:rsidRDefault="009C7FFD" w:rsidP="009C7FFD">
            <w:pPr>
              <w:pStyle w:val="TableParagraph"/>
              <w:spacing w:line="247" w:lineRule="auto"/>
              <w:ind w:right="98"/>
              <w:jc w:val="both"/>
              <w:rPr>
                <w:szCs w:val="18"/>
                <w:lang w:val="ru-RU"/>
              </w:rPr>
            </w:pPr>
            <w:r w:rsidRPr="00A75848">
              <w:rPr>
                <w:szCs w:val="18"/>
                <w:lang w:val="ru-RU"/>
              </w:rPr>
              <w:t>- Трансляция полученных знаний и навыков через реальные проекты, такие как трансляция новостей в сообществе Центра детского творчества "Прикубанский" в социальной сети.</w:t>
            </w:r>
          </w:p>
          <w:p w14:paraId="682D084A" w14:textId="2FF9ABCA" w:rsidR="009C7FFD" w:rsidRPr="00433F7F" w:rsidRDefault="009C7FFD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Ознакомление с медийной сферой: Участники программы получили полное представление о различных аспектах медийной деятельности, включая видеопродакшн, журналистику, фотографию и трансляции в социальных сетях.</w:t>
            </w:r>
          </w:p>
          <w:p w14:paraId="22A3F9B1" w14:textId="34A6A7BB" w:rsidR="009C7FFD" w:rsidRPr="00433F7F" w:rsidRDefault="009C7FFD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Реальный опыт работы в медийной области: Участники практиковались в создании медийных проектов, посещали медийные предприятия и взаимодействовали с профессионалами отрасли, что позволило им оценить реальные аспекты работы в медийной сфере.</w:t>
            </w:r>
          </w:p>
          <w:p w14:paraId="07AEC9FB" w14:textId="2D2CFAFC" w:rsidR="009C7FFD" w:rsidRPr="00433F7F" w:rsidRDefault="009C7FFD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Формирование представлений о профессиональных направлениях: Участники программы выбирали индивидуальные проекты в соответствии со своими интересами, что способствовало более четкому определению своих предпочтений и направлений в медийной деятельности.</w:t>
            </w:r>
          </w:p>
          <w:p w14:paraId="57874B05" w14:textId="17C4D7FF" w:rsidR="009C7FFD" w:rsidRPr="00433F7F" w:rsidRDefault="009C7FFD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Понимание технологий и инструментов медийной индустрии: Участники усвоили практические навыки работы с медийным оборудованием, видеоредакторами, фототехникой и другими инструментами, что обогатило их технический багаж и знание процессов медийного производства.</w:t>
            </w:r>
          </w:p>
          <w:p w14:paraId="7C55D86D" w14:textId="2121B506" w:rsidR="009C7FFD" w:rsidRPr="00433F7F" w:rsidRDefault="009C7FFD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Развитие креативного мышления и творческих навыков: Участники формировали свои творческие проекты, что позволило им проявить индивидуальные способности и навыки в рамках медийной сферы.</w:t>
            </w:r>
          </w:p>
          <w:p w14:paraId="045CD718" w14:textId="2DEC67F3" w:rsidR="009C7FFD" w:rsidRPr="00433F7F" w:rsidRDefault="009C7FFD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- Оценка и поддержка учебных интересов: Программа предоставила участникам возможность выбирать темы своих проектов в соответствии с интересами, что важно для формирования устойчивого интереса к определенным профессиональным направлениям.</w:t>
            </w:r>
          </w:p>
          <w:p w14:paraId="5BCE373F" w14:textId="615C9A0F" w:rsidR="00C8010A" w:rsidRPr="00A75848" w:rsidRDefault="00C8010A" w:rsidP="009C7FFD">
            <w:pPr>
              <w:pStyle w:val="TableParagraph"/>
              <w:spacing w:line="274" w:lineRule="exact"/>
              <w:ind w:right="104"/>
              <w:jc w:val="both"/>
              <w:rPr>
                <w:szCs w:val="18"/>
                <w:lang w:val="ru-RU"/>
              </w:rPr>
            </w:pPr>
          </w:p>
        </w:tc>
      </w:tr>
      <w:tr w:rsidR="00C8010A" w:rsidRPr="00A75848" w14:paraId="2467BAF7" w14:textId="77777777" w:rsidTr="00551688">
        <w:trPr>
          <w:trHeight w:val="273"/>
        </w:trPr>
        <w:tc>
          <w:tcPr>
            <w:tcW w:w="1869" w:type="dxa"/>
          </w:tcPr>
          <w:p w14:paraId="22568D7B" w14:textId="77777777" w:rsidR="00C8010A" w:rsidRPr="00433F7F" w:rsidRDefault="00C8010A" w:rsidP="00057878">
            <w:pPr>
              <w:pStyle w:val="TableParagraph"/>
              <w:spacing w:line="253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Какие</w:t>
            </w:r>
            <w:r w:rsidRPr="00433F7F">
              <w:rPr>
                <w:spacing w:val="-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дети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по возрасту</w:t>
            </w:r>
            <w:r w:rsidRPr="00433F7F">
              <w:rPr>
                <w:spacing w:val="-9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обучались?</w:t>
            </w:r>
          </w:p>
        </w:tc>
        <w:tc>
          <w:tcPr>
            <w:tcW w:w="8647" w:type="dxa"/>
          </w:tcPr>
          <w:p w14:paraId="6D7E614D" w14:textId="6CDE46DE" w:rsidR="00C8010A" w:rsidRPr="00A75848" w:rsidRDefault="00C8010A" w:rsidP="00057878">
            <w:pPr>
              <w:pStyle w:val="TableParagraph"/>
              <w:spacing w:line="253" w:lineRule="exact"/>
              <w:rPr>
                <w:szCs w:val="18"/>
              </w:rPr>
            </w:pPr>
            <w:r w:rsidRPr="00A75848">
              <w:rPr>
                <w:szCs w:val="18"/>
              </w:rPr>
              <w:t>1</w:t>
            </w:r>
            <w:r w:rsidR="00605799" w:rsidRPr="00A75848">
              <w:rPr>
                <w:szCs w:val="18"/>
              </w:rPr>
              <w:t>3</w:t>
            </w:r>
            <w:r w:rsidRPr="00A75848">
              <w:rPr>
                <w:szCs w:val="18"/>
              </w:rPr>
              <w:t>-1</w:t>
            </w:r>
            <w:r w:rsidR="00605799" w:rsidRPr="00A75848">
              <w:rPr>
                <w:szCs w:val="18"/>
              </w:rPr>
              <w:t>6</w:t>
            </w:r>
            <w:r w:rsidRPr="00A75848">
              <w:rPr>
                <w:spacing w:val="2"/>
                <w:szCs w:val="18"/>
              </w:rPr>
              <w:t xml:space="preserve"> </w:t>
            </w:r>
            <w:r w:rsidRPr="00A75848">
              <w:rPr>
                <w:szCs w:val="18"/>
              </w:rPr>
              <w:t>лет</w:t>
            </w:r>
          </w:p>
        </w:tc>
      </w:tr>
      <w:tr w:rsidR="00C8010A" w:rsidRPr="00A75848" w14:paraId="7C2DCBE9" w14:textId="77777777" w:rsidTr="00551688">
        <w:trPr>
          <w:trHeight w:val="449"/>
        </w:trPr>
        <w:tc>
          <w:tcPr>
            <w:tcW w:w="1869" w:type="dxa"/>
          </w:tcPr>
          <w:p w14:paraId="3A7C501A" w14:textId="77777777" w:rsidR="00C8010A" w:rsidRPr="00433F7F" w:rsidRDefault="00C8010A" w:rsidP="00057878">
            <w:pPr>
              <w:pStyle w:val="TableParagraph"/>
              <w:spacing w:line="242" w:lineRule="auto"/>
              <w:ind w:left="143" w:right="119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Какие</w:t>
            </w:r>
            <w:r w:rsidRPr="00433F7F">
              <w:rPr>
                <w:spacing w:val="-4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категории</w:t>
            </w:r>
            <w:r w:rsidRPr="00433F7F">
              <w:rPr>
                <w:spacing w:val="-1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обучающихся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обучались?</w:t>
            </w:r>
          </w:p>
          <w:p w14:paraId="4E19BC07" w14:textId="4FEA4329" w:rsidR="00C8010A" w:rsidRPr="00433F7F" w:rsidRDefault="00C8010A" w:rsidP="00605799">
            <w:pPr>
              <w:pStyle w:val="TableParagraph"/>
              <w:spacing w:line="244" w:lineRule="exact"/>
              <w:ind w:left="143" w:right="600"/>
              <w:rPr>
                <w:sz w:val="16"/>
                <w:szCs w:val="12"/>
                <w:lang w:val="ru-RU"/>
              </w:rPr>
            </w:pPr>
          </w:p>
        </w:tc>
        <w:tc>
          <w:tcPr>
            <w:tcW w:w="8647" w:type="dxa"/>
          </w:tcPr>
          <w:p w14:paraId="4C4F366D" w14:textId="77777777" w:rsidR="00C8010A" w:rsidRPr="00A75848" w:rsidRDefault="00C8010A" w:rsidP="00057878">
            <w:pPr>
              <w:pStyle w:val="TableParagraph"/>
              <w:spacing w:line="242" w:lineRule="auto"/>
              <w:ind w:right="856"/>
              <w:rPr>
                <w:szCs w:val="18"/>
                <w:lang w:val="ru-RU"/>
              </w:rPr>
            </w:pPr>
            <w:r w:rsidRPr="00A75848">
              <w:rPr>
                <w:b/>
                <w:szCs w:val="18"/>
                <w:lang w:val="ru-RU"/>
              </w:rPr>
              <w:t>-</w:t>
            </w:r>
            <w:r w:rsidRPr="00A75848">
              <w:rPr>
                <w:b/>
                <w:spacing w:val="-6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обучающиеся,</w:t>
            </w:r>
            <w:r w:rsidRPr="00A75848">
              <w:rPr>
                <w:spacing w:val="-1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демонстрирующие</w:t>
            </w:r>
            <w:r w:rsidRPr="00A75848">
              <w:rPr>
                <w:spacing w:val="-3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и</w:t>
            </w:r>
            <w:r w:rsidRPr="00A75848">
              <w:rPr>
                <w:spacing w:val="-2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высокие,</w:t>
            </w:r>
            <w:r w:rsidRPr="00A75848">
              <w:rPr>
                <w:spacing w:val="-5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и</w:t>
            </w:r>
            <w:r w:rsidRPr="00A75848">
              <w:rPr>
                <w:spacing w:val="-57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низкие</w:t>
            </w:r>
            <w:r w:rsidRPr="00A75848">
              <w:rPr>
                <w:spacing w:val="-5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образовательные результаты</w:t>
            </w:r>
          </w:p>
          <w:p w14:paraId="15E7E44B" w14:textId="265197BB" w:rsidR="00C8010A" w:rsidRPr="00A75848" w:rsidRDefault="00C8010A" w:rsidP="00057878">
            <w:pPr>
              <w:pStyle w:val="TableParagraph"/>
              <w:spacing w:line="271" w:lineRule="exact"/>
              <w:rPr>
                <w:szCs w:val="18"/>
                <w:lang w:val="ru-RU"/>
              </w:rPr>
            </w:pPr>
          </w:p>
        </w:tc>
      </w:tr>
      <w:tr w:rsidR="009C7FFD" w:rsidRPr="00A75848" w14:paraId="494D99AD" w14:textId="77777777" w:rsidTr="00551688">
        <w:trPr>
          <w:trHeight w:val="760"/>
        </w:trPr>
        <w:tc>
          <w:tcPr>
            <w:tcW w:w="1869" w:type="dxa"/>
          </w:tcPr>
          <w:p w14:paraId="0ACC2ECF" w14:textId="77777777" w:rsidR="00605799" w:rsidRPr="00433F7F" w:rsidRDefault="00605799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lastRenderedPageBreak/>
              <w:t>На</w:t>
            </w:r>
            <w:r w:rsidRPr="00433F7F">
              <w:rPr>
                <w:spacing w:val="-3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какие</w:t>
            </w:r>
            <w:r w:rsidRPr="00433F7F">
              <w:rPr>
                <w:spacing w:val="-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научно-педагогические</w:t>
            </w:r>
            <w:r w:rsidRPr="00433F7F">
              <w:rPr>
                <w:spacing w:val="-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и</w:t>
            </w:r>
          </w:p>
          <w:p w14:paraId="3836821A" w14:textId="562C6E86" w:rsidR="009C7FFD" w:rsidRPr="00433F7F" w:rsidRDefault="00605799" w:rsidP="00605799">
            <w:pPr>
              <w:pStyle w:val="TableParagraph"/>
              <w:spacing w:line="242" w:lineRule="auto"/>
              <w:ind w:left="143" w:right="119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методические</w:t>
            </w:r>
            <w:r w:rsidRPr="00433F7F">
              <w:rPr>
                <w:spacing w:val="-3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подходы</w:t>
            </w:r>
            <w:r w:rsidRPr="00433F7F">
              <w:rPr>
                <w:spacing w:val="-4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опирались?</w:t>
            </w:r>
          </w:p>
        </w:tc>
        <w:tc>
          <w:tcPr>
            <w:tcW w:w="8647" w:type="dxa"/>
          </w:tcPr>
          <w:p w14:paraId="260D3487" w14:textId="77777777" w:rsidR="00605799" w:rsidRPr="00433F7F" w:rsidRDefault="00605799" w:rsidP="00605799">
            <w:pPr>
              <w:pStyle w:val="TableParagraph"/>
              <w:spacing w:line="242" w:lineRule="auto"/>
              <w:ind w:right="856"/>
              <w:jc w:val="both"/>
              <w:rPr>
                <w:bCs/>
                <w:szCs w:val="18"/>
                <w:lang w:val="ru-RU"/>
              </w:rPr>
            </w:pPr>
            <w:r w:rsidRPr="00433F7F">
              <w:rPr>
                <w:b/>
                <w:i/>
                <w:iCs/>
                <w:szCs w:val="18"/>
                <w:lang w:val="ru-RU"/>
              </w:rPr>
              <w:t>Проблемно-ориентированный подход</w:t>
            </w:r>
            <w:r w:rsidRPr="00433F7F">
              <w:rPr>
                <w:bCs/>
                <w:szCs w:val="18"/>
                <w:lang w:val="ru-RU"/>
              </w:rPr>
              <w:t>: Участники решали реальные задачи, сталкиваясь с трудностями, связанными с созданием медийного контента. Это способствовало глубокому пониманию и применению знаний.</w:t>
            </w:r>
          </w:p>
          <w:p w14:paraId="63A4D823" w14:textId="38A639B9" w:rsidR="00605799" w:rsidRPr="00433F7F" w:rsidRDefault="00605799" w:rsidP="00605799">
            <w:pPr>
              <w:pStyle w:val="TableParagraph"/>
              <w:spacing w:line="242" w:lineRule="auto"/>
              <w:ind w:right="856"/>
              <w:jc w:val="both"/>
              <w:rPr>
                <w:bCs/>
                <w:szCs w:val="18"/>
                <w:lang w:val="ru-RU"/>
              </w:rPr>
            </w:pPr>
            <w:r w:rsidRPr="00433F7F">
              <w:rPr>
                <w:b/>
                <w:i/>
                <w:iCs/>
                <w:szCs w:val="18"/>
                <w:lang w:val="ru-RU"/>
              </w:rPr>
              <w:t>Индивидуализация обучения:</w:t>
            </w:r>
            <w:r w:rsidRPr="00433F7F">
              <w:rPr>
                <w:bCs/>
                <w:szCs w:val="18"/>
                <w:lang w:val="ru-RU"/>
              </w:rPr>
              <w:t xml:space="preserve"> Программа предоставляла возможность участникам выбирать темы своих проектов в соответствии с их интересами и развивать свои уникальные навыки.</w:t>
            </w:r>
          </w:p>
          <w:p w14:paraId="4604A04A" w14:textId="5C014725" w:rsidR="00605799" w:rsidRPr="00433F7F" w:rsidRDefault="00605799" w:rsidP="00605799">
            <w:pPr>
              <w:pStyle w:val="TableParagraph"/>
              <w:spacing w:line="242" w:lineRule="auto"/>
              <w:ind w:right="856"/>
              <w:jc w:val="both"/>
              <w:rPr>
                <w:bCs/>
                <w:szCs w:val="18"/>
                <w:lang w:val="ru-RU"/>
              </w:rPr>
            </w:pPr>
            <w:r w:rsidRPr="00433F7F">
              <w:rPr>
                <w:b/>
                <w:i/>
                <w:iCs/>
                <w:szCs w:val="18"/>
                <w:lang w:val="ru-RU"/>
              </w:rPr>
              <w:t>Компетентностный подход:</w:t>
            </w:r>
            <w:r w:rsidRPr="00433F7F">
              <w:rPr>
                <w:bCs/>
                <w:szCs w:val="18"/>
                <w:lang w:val="ru-RU"/>
              </w:rPr>
              <w:t xml:space="preserve"> Программа направлена на развитие не только технических навыков, но и общекультурных, коммуникативных и творческих компетенций, необходимых в медийной сфере.</w:t>
            </w:r>
          </w:p>
          <w:p w14:paraId="3A860E1A" w14:textId="38134795" w:rsidR="00605799" w:rsidRPr="00433F7F" w:rsidRDefault="00605799" w:rsidP="00605799">
            <w:pPr>
              <w:pStyle w:val="TableParagraph"/>
              <w:spacing w:line="242" w:lineRule="auto"/>
              <w:ind w:right="856"/>
              <w:jc w:val="both"/>
              <w:rPr>
                <w:bCs/>
                <w:szCs w:val="18"/>
                <w:lang w:val="ru-RU"/>
              </w:rPr>
            </w:pPr>
            <w:r w:rsidRPr="00433F7F">
              <w:rPr>
                <w:b/>
                <w:i/>
                <w:iCs/>
                <w:szCs w:val="18"/>
                <w:lang w:val="ru-RU"/>
              </w:rPr>
              <w:t>Практическая направленность:</w:t>
            </w:r>
            <w:r w:rsidRPr="00433F7F">
              <w:rPr>
                <w:bCs/>
                <w:szCs w:val="18"/>
                <w:lang w:val="ru-RU"/>
              </w:rPr>
              <w:t xml:space="preserve"> Участники получили практический опыт работы в медийной индустрии, что способствовало лучшему пониманию реальных аспектов работы в данной области.</w:t>
            </w:r>
          </w:p>
          <w:p w14:paraId="43D7BF68" w14:textId="56AE039B" w:rsidR="00605799" w:rsidRPr="00433F7F" w:rsidRDefault="00605799" w:rsidP="00605799">
            <w:pPr>
              <w:pStyle w:val="TableParagraph"/>
              <w:spacing w:line="242" w:lineRule="auto"/>
              <w:ind w:right="856"/>
              <w:jc w:val="both"/>
              <w:rPr>
                <w:bCs/>
                <w:szCs w:val="18"/>
                <w:lang w:val="ru-RU"/>
              </w:rPr>
            </w:pPr>
            <w:r w:rsidRPr="00433F7F">
              <w:rPr>
                <w:b/>
                <w:i/>
                <w:iCs/>
                <w:szCs w:val="18"/>
                <w:lang w:val="ru-RU"/>
              </w:rPr>
              <w:t>Сетевые образовательные ресурсы:</w:t>
            </w:r>
            <w:r w:rsidRPr="00433F7F">
              <w:rPr>
                <w:bCs/>
                <w:szCs w:val="18"/>
                <w:lang w:val="ru-RU"/>
              </w:rPr>
              <w:t xml:space="preserve"> Использование онлайн-ресурсов и взаимодействие с медийными сообществами расширяли горизонты участников и предоставляли дополнительные образовательные возможности.</w:t>
            </w:r>
          </w:p>
          <w:p w14:paraId="1E29EBF3" w14:textId="1952DC12" w:rsidR="009C7FFD" w:rsidRPr="00A75848" w:rsidRDefault="00605799" w:rsidP="00605799">
            <w:pPr>
              <w:pStyle w:val="TableParagraph"/>
              <w:spacing w:line="242" w:lineRule="auto"/>
              <w:ind w:right="856"/>
              <w:jc w:val="both"/>
              <w:rPr>
                <w:bCs/>
                <w:szCs w:val="18"/>
                <w:lang w:val="ru-RU"/>
              </w:rPr>
            </w:pPr>
            <w:r w:rsidRPr="00A75848">
              <w:rPr>
                <w:b/>
                <w:i/>
                <w:iCs/>
                <w:szCs w:val="18"/>
                <w:lang w:val="ru-RU"/>
              </w:rPr>
              <w:t>Профориентационный подход:</w:t>
            </w:r>
            <w:r w:rsidRPr="00A75848">
              <w:rPr>
                <w:bCs/>
                <w:szCs w:val="18"/>
                <w:lang w:val="ru-RU"/>
              </w:rPr>
              <w:t xml:space="preserve"> Программа включала в себя элементы профориентации, направленные на ознакомление участников с различными аспектами медийной индустрии. Это включало в себя гостевые лекции от профессионалов отрасли, посещение медийных предприятий и знакомство с различными сферами в медийной сфере, такими как телевидение, радио, печать и онлайн-медиа. </w:t>
            </w:r>
          </w:p>
        </w:tc>
      </w:tr>
      <w:tr w:rsidR="00605799" w:rsidRPr="00A75848" w14:paraId="035FC413" w14:textId="77777777" w:rsidTr="00551688">
        <w:trPr>
          <w:trHeight w:val="760"/>
        </w:trPr>
        <w:tc>
          <w:tcPr>
            <w:tcW w:w="1869" w:type="dxa"/>
          </w:tcPr>
          <w:p w14:paraId="26D11935" w14:textId="53D8A1A2" w:rsidR="00605799" w:rsidRPr="00433F7F" w:rsidRDefault="00605799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</w:rPr>
            </w:pPr>
            <w:r w:rsidRPr="00433F7F">
              <w:rPr>
                <w:sz w:val="16"/>
                <w:szCs w:val="12"/>
              </w:rPr>
              <w:t>Какие</w:t>
            </w:r>
            <w:r w:rsidRPr="00433F7F">
              <w:rPr>
                <w:spacing w:val="-3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нормы,</w:t>
            </w:r>
            <w:r w:rsidRPr="00433F7F">
              <w:rPr>
                <w:spacing w:val="-4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традиции</w:t>
            </w:r>
            <w:r w:rsidRPr="00433F7F">
              <w:rPr>
                <w:spacing w:val="-6"/>
                <w:sz w:val="16"/>
                <w:szCs w:val="12"/>
              </w:rPr>
              <w:t xml:space="preserve"> </w:t>
            </w:r>
            <w:r w:rsidRPr="00433F7F">
              <w:rPr>
                <w:sz w:val="16"/>
                <w:szCs w:val="12"/>
              </w:rPr>
              <w:t>сохранялись?</w:t>
            </w:r>
          </w:p>
        </w:tc>
        <w:tc>
          <w:tcPr>
            <w:tcW w:w="8647" w:type="dxa"/>
          </w:tcPr>
          <w:p w14:paraId="035ABC1C" w14:textId="77777777" w:rsidR="00A75848" w:rsidRPr="00A75848" w:rsidRDefault="00A75848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A75848">
              <w:rPr>
                <w:szCs w:val="18"/>
                <w:lang w:val="ru-RU"/>
              </w:rPr>
              <w:t>Традиции</w:t>
            </w:r>
            <w:r w:rsidRPr="00A75848">
              <w:rPr>
                <w:spacing w:val="-6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наставничества</w:t>
            </w:r>
            <w:r w:rsidRPr="00A75848">
              <w:rPr>
                <w:spacing w:val="-2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среди</w:t>
            </w:r>
            <w:r w:rsidRPr="00A75848">
              <w:rPr>
                <w:spacing w:val="-1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детей</w:t>
            </w:r>
            <w:r w:rsidRPr="00A75848">
              <w:rPr>
                <w:spacing w:val="-1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разных</w:t>
            </w:r>
          </w:p>
          <w:p w14:paraId="3EC0BEAD" w14:textId="46D1F62A" w:rsidR="00605799" w:rsidRPr="00A75848" w:rsidRDefault="00A75848" w:rsidP="00A75848">
            <w:pPr>
              <w:pStyle w:val="TableParagraph"/>
              <w:spacing w:line="242" w:lineRule="auto"/>
              <w:ind w:right="856"/>
              <w:jc w:val="both"/>
              <w:rPr>
                <w:b/>
                <w:i/>
                <w:iCs/>
                <w:szCs w:val="18"/>
                <w:lang w:val="ru-RU"/>
              </w:rPr>
            </w:pPr>
            <w:r w:rsidRPr="00A75848">
              <w:rPr>
                <w:szCs w:val="18"/>
                <w:lang w:val="ru-RU"/>
              </w:rPr>
              <w:t>возрастов,</w:t>
            </w:r>
            <w:r w:rsidRPr="00A75848">
              <w:rPr>
                <w:spacing w:val="-8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самоуправление.</w:t>
            </w:r>
            <w:r w:rsidRPr="00A75848">
              <w:rPr>
                <w:spacing w:val="-4"/>
                <w:szCs w:val="18"/>
                <w:lang w:val="ru-RU"/>
              </w:rPr>
              <w:t xml:space="preserve"> </w:t>
            </w:r>
            <w:r w:rsidRPr="00A75848">
              <w:rPr>
                <w:szCs w:val="18"/>
                <w:lang w:val="ru-RU"/>
              </w:rPr>
              <w:t>Участники придерживались этических норм в сфере журналистики и медиа, включая честность, точность и баланс в представлении информации, а также были соблюдены нормы безопасности и поведения в организациях медиа пространства города.</w:t>
            </w:r>
          </w:p>
        </w:tc>
      </w:tr>
      <w:tr w:rsidR="00A75848" w:rsidRPr="00A75848" w14:paraId="10D7675E" w14:textId="77777777" w:rsidTr="00551688">
        <w:trPr>
          <w:trHeight w:val="760"/>
        </w:trPr>
        <w:tc>
          <w:tcPr>
            <w:tcW w:w="1869" w:type="dxa"/>
          </w:tcPr>
          <w:p w14:paraId="27E702C2" w14:textId="32A54915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В</w:t>
            </w:r>
            <w:r w:rsidRPr="00433F7F">
              <w:rPr>
                <w:spacing w:val="-4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чем</w:t>
            </w:r>
            <w:r w:rsidRPr="00433F7F">
              <w:rPr>
                <w:spacing w:val="-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новизна</w:t>
            </w:r>
            <w:r w:rsidRPr="00433F7F">
              <w:rPr>
                <w:spacing w:val="-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подхода</w:t>
            </w:r>
            <w:r w:rsidRPr="00433F7F">
              <w:rPr>
                <w:spacing w:val="-3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в</w:t>
            </w:r>
            <w:r w:rsidRPr="00433F7F">
              <w:rPr>
                <w:spacing w:val="-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преподавании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ДООП?</w:t>
            </w:r>
          </w:p>
        </w:tc>
        <w:tc>
          <w:tcPr>
            <w:tcW w:w="8647" w:type="dxa"/>
          </w:tcPr>
          <w:p w14:paraId="0238B844" w14:textId="77777777" w:rsidR="00A75848" w:rsidRPr="00433F7F" w:rsidRDefault="00A75848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433F7F">
              <w:rPr>
                <w:b/>
                <w:bCs/>
                <w:i/>
                <w:iCs/>
                <w:szCs w:val="18"/>
                <w:lang w:val="ru-RU"/>
              </w:rPr>
              <w:t>Интеграция практики и теории:</w:t>
            </w:r>
            <w:r w:rsidRPr="00433F7F">
              <w:rPr>
                <w:szCs w:val="18"/>
                <w:lang w:val="ru-RU"/>
              </w:rPr>
              <w:t xml:space="preserve"> Программа активно стимулировала участников применять теоретические знания в реальных медийных проектах. Это создавало более глубокое понимание материала и развивало практические навыки.</w:t>
            </w:r>
          </w:p>
          <w:p w14:paraId="5501BE47" w14:textId="70E6FC9A" w:rsidR="00A75848" w:rsidRPr="00433F7F" w:rsidRDefault="00A75848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433F7F">
              <w:rPr>
                <w:b/>
                <w:bCs/>
                <w:i/>
                <w:iCs/>
                <w:szCs w:val="18"/>
                <w:lang w:val="ru-RU"/>
              </w:rPr>
              <w:t>Профориентация и реальный опыт:</w:t>
            </w:r>
            <w:r w:rsidRPr="00433F7F">
              <w:rPr>
                <w:szCs w:val="18"/>
                <w:lang w:val="ru-RU"/>
              </w:rPr>
              <w:t xml:space="preserve"> Программа предоставляла участникам возможность реального взаимодействия с профессионалами медийной сферы, посещения медийных предприятий и участия в реальных съемках, что обогащало их опыт и помогало принимать более обоснованные решения относительно выбора профессионального пути.</w:t>
            </w:r>
          </w:p>
          <w:p w14:paraId="3EED7EC4" w14:textId="00ADC4AA" w:rsidR="00A75848" w:rsidRPr="00433F7F" w:rsidRDefault="00A75848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433F7F">
              <w:rPr>
                <w:b/>
                <w:bCs/>
                <w:i/>
                <w:iCs/>
                <w:szCs w:val="18"/>
                <w:lang w:val="ru-RU"/>
              </w:rPr>
              <w:t>Индивидуализация обучения</w:t>
            </w:r>
            <w:r w:rsidRPr="00433F7F">
              <w:rPr>
                <w:szCs w:val="18"/>
                <w:lang w:val="ru-RU"/>
              </w:rPr>
              <w:t>: Участники имели возможность выбирать темы своих проектов в соответствии с их интересами и направлениями развития. Это способствовало более эффективной индивидуализации обучения.</w:t>
            </w:r>
          </w:p>
          <w:p w14:paraId="3824EEEF" w14:textId="2EDF4254" w:rsidR="00A75848" w:rsidRPr="00433F7F" w:rsidRDefault="00A75848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433F7F">
              <w:rPr>
                <w:b/>
                <w:bCs/>
                <w:i/>
                <w:iCs/>
                <w:szCs w:val="18"/>
                <w:lang w:val="ru-RU"/>
              </w:rPr>
              <w:t>Трансляция результатов в реальном времени:</w:t>
            </w:r>
            <w:r w:rsidRPr="00433F7F">
              <w:rPr>
                <w:szCs w:val="18"/>
                <w:lang w:val="ru-RU"/>
              </w:rPr>
              <w:t xml:space="preserve"> Новизной была возможность трансляции результатов участников в прямом эфире в сообществе Центра детского творчества "Прикубанский" во ВКонтакте. Это создавало участникам ощущение реального влияния и позволяло им делиться своим творчеством с широкой аудиторией.</w:t>
            </w:r>
          </w:p>
          <w:p w14:paraId="6461A3D7" w14:textId="06AD656D" w:rsidR="00A75848" w:rsidRPr="00A75848" w:rsidRDefault="00A75848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A75848">
              <w:rPr>
                <w:b/>
                <w:bCs/>
                <w:i/>
                <w:iCs/>
                <w:szCs w:val="18"/>
                <w:lang w:val="ru-RU"/>
              </w:rPr>
              <w:t>Комплексный подход к развитию компетенций:</w:t>
            </w:r>
            <w:r w:rsidRPr="00A75848">
              <w:rPr>
                <w:szCs w:val="18"/>
                <w:lang w:val="ru-RU"/>
              </w:rPr>
              <w:t xml:space="preserve"> Программа не ограничивалась только техническими навыками, но также развивала общекультурные, коммуникативные и творческие компетенции, что соответствует современным требованиям медийной индустрии.</w:t>
            </w:r>
          </w:p>
        </w:tc>
      </w:tr>
      <w:tr w:rsidR="00A75848" w:rsidRPr="00A75848" w14:paraId="18E72B25" w14:textId="77777777" w:rsidTr="00551688">
        <w:trPr>
          <w:trHeight w:val="760"/>
        </w:trPr>
        <w:tc>
          <w:tcPr>
            <w:tcW w:w="1869" w:type="dxa"/>
          </w:tcPr>
          <w:p w14:paraId="2B44F295" w14:textId="78AE9227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Место и назначение образовательной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 xml:space="preserve">практики в содержании и </w:t>
            </w:r>
            <w:r w:rsidR="0020159D" w:rsidRPr="00433F7F">
              <w:rPr>
                <w:sz w:val="16"/>
                <w:szCs w:val="12"/>
                <w:lang w:val="ru-RU"/>
              </w:rPr>
              <w:t xml:space="preserve">реализации </w:t>
            </w:r>
            <w:r w:rsidR="0020159D" w:rsidRPr="00433F7F">
              <w:rPr>
                <w:spacing w:val="-57"/>
                <w:sz w:val="16"/>
                <w:szCs w:val="12"/>
                <w:lang w:val="ru-RU"/>
              </w:rPr>
              <w:t>вашей</w:t>
            </w:r>
            <w:r w:rsidRPr="00433F7F">
              <w:rPr>
                <w:spacing w:val="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ДООП</w:t>
            </w:r>
          </w:p>
        </w:tc>
        <w:tc>
          <w:tcPr>
            <w:tcW w:w="8647" w:type="dxa"/>
          </w:tcPr>
          <w:p w14:paraId="0F1AF9A0" w14:textId="2ABE668C" w:rsidR="00A75848" w:rsidRPr="0020159D" w:rsidRDefault="0020159D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20159D">
              <w:rPr>
                <w:szCs w:val="18"/>
                <w:lang w:val="ru-RU"/>
              </w:rPr>
              <w:t xml:space="preserve">Образовательная практика в программе "Медиа и точка" занимает ключевое положение, предоставляя участникам реальный опыт в медийной сфере. Эта форма обучения также способствует профориентации, позволяя </w:t>
            </w:r>
            <w:r>
              <w:rPr>
                <w:szCs w:val="18"/>
                <w:lang w:val="ru-RU"/>
              </w:rPr>
              <w:t>обучающимся</w:t>
            </w:r>
            <w:r w:rsidRPr="0020159D">
              <w:rPr>
                <w:szCs w:val="18"/>
                <w:lang w:val="ru-RU"/>
              </w:rPr>
              <w:t xml:space="preserve"> взаимодействовать с профессионалами индустрии и практиковаться в разнообразных медийных проектах. Практические занятия также стимулируют индивидуализацию обучения и развитие командных навыков</w:t>
            </w:r>
            <w:r>
              <w:rPr>
                <w:szCs w:val="18"/>
                <w:lang w:val="ru-RU"/>
              </w:rPr>
              <w:t>.</w:t>
            </w:r>
          </w:p>
        </w:tc>
      </w:tr>
      <w:tr w:rsidR="00A75848" w:rsidRPr="00A75848" w14:paraId="733F2AAB" w14:textId="77777777" w:rsidTr="00551688">
        <w:trPr>
          <w:trHeight w:val="760"/>
        </w:trPr>
        <w:tc>
          <w:tcPr>
            <w:tcW w:w="1869" w:type="dxa"/>
          </w:tcPr>
          <w:p w14:paraId="1AA2EFCD" w14:textId="2F5525BB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В чем новизна методик, технологий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="0020159D" w:rsidRPr="00433F7F">
              <w:rPr>
                <w:spacing w:val="-57"/>
                <w:sz w:val="16"/>
                <w:szCs w:val="12"/>
                <w:lang w:val="ru-RU"/>
              </w:rPr>
              <w:t xml:space="preserve">   </w:t>
            </w:r>
            <w:r w:rsidRPr="00433F7F">
              <w:rPr>
                <w:sz w:val="16"/>
                <w:szCs w:val="12"/>
                <w:lang w:val="ru-RU"/>
              </w:rPr>
              <w:t>обучения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и</w:t>
            </w:r>
            <w:r w:rsidRPr="00433F7F">
              <w:rPr>
                <w:spacing w:val="3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воспитания?</w:t>
            </w:r>
          </w:p>
        </w:tc>
        <w:tc>
          <w:tcPr>
            <w:tcW w:w="8647" w:type="dxa"/>
          </w:tcPr>
          <w:p w14:paraId="77D64C6F" w14:textId="71FC3C00" w:rsidR="00A75848" w:rsidRPr="0020159D" w:rsidRDefault="0020159D" w:rsidP="0020159D">
            <w:pPr>
              <w:pStyle w:val="TableParagraph"/>
              <w:spacing w:line="268" w:lineRule="exact"/>
              <w:ind w:left="0"/>
              <w:rPr>
                <w:szCs w:val="18"/>
                <w:lang w:val="ru-RU"/>
              </w:rPr>
            </w:pPr>
            <w:r>
              <w:rPr>
                <w:b/>
                <w:bCs/>
                <w:i/>
                <w:iCs/>
                <w:szCs w:val="18"/>
                <w:lang w:val="ru-RU"/>
              </w:rPr>
              <w:t xml:space="preserve"> </w:t>
            </w:r>
            <w:r w:rsidRPr="0020159D">
              <w:rPr>
                <w:szCs w:val="18"/>
                <w:lang w:val="ru-RU"/>
              </w:rPr>
              <w:t>Программа "Медиа и точка" внедряет новаторские методики обучения, включая использование онлайн-ресурсов, проектно-ориентированный подход, и индивидуализацию обучения. Также она предлагает сетевое взаимодействие, трансляции результатов</w:t>
            </w:r>
            <w:r>
              <w:rPr>
                <w:szCs w:val="18"/>
                <w:lang w:val="ru-RU"/>
              </w:rPr>
              <w:t xml:space="preserve">, </w:t>
            </w:r>
            <w:r w:rsidRPr="0020159D">
              <w:rPr>
                <w:szCs w:val="18"/>
                <w:lang w:val="ru-RU"/>
              </w:rPr>
              <w:t>обогащая образовательный опыт участников.</w:t>
            </w:r>
          </w:p>
        </w:tc>
      </w:tr>
      <w:tr w:rsidR="00A75848" w:rsidRPr="00A75848" w14:paraId="6648B8B8" w14:textId="77777777" w:rsidTr="00551688">
        <w:trPr>
          <w:trHeight w:val="760"/>
        </w:trPr>
        <w:tc>
          <w:tcPr>
            <w:tcW w:w="1869" w:type="dxa"/>
          </w:tcPr>
          <w:p w14:paraId="4F189A28" w14:textId="7FD51CC6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Какие</w:t>
            </w:r>
            <w:r w:rsidRPr="00433F7F">
              <w:rPr>
                <w:spacing w:val="-6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образовательные</w:t>
            </w:r>
            <w:r w:rsidRPr="00433F7F">
              <w:rPr>
                <w:spacing w:val="-1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результаты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достигнуты</w:t>
            </w:r>
            <w:r w:rsidRPr="00433F7F">
              <w:rPr>
                <w:spacing w:val="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обучающимися?</w:t>
            </w:r>
          </w:p>
        </w:tc>
        <w:tc>
          <w:tcPr>
            <w:tcW w:w="8647" w:type="dxa"/>
          </w:tcPr>
          <w:p w14:paraId="7DDEC56C" w14:textId="47CEF802" w:rsidR="00A75848" w:rsidRPr="00F13DA3" w:rsidRDefault="00F13DA3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F13DA3">
              <w:rPr>
                <w:szCs w:val="18"/>
                <w:lang w:val="ru-RU"/>
              </w:rPr>
              <w:t>Обучающиеся программы "Медиа и точка" успешно овладели техническими и журналистскими навыками, продемонстрировали креативное мышление и улучшили коммуникативные навыки через активное участие в создании медийных проектов. Они также получили ценный практический опыт в медийной сфере, что содействовало формированию профессиональных интересов и привело к успешной трансляции новостей в сообществе Центра детского творчества "Прикубанский".</w:t>
            </w:r>
          </w:p>
        </w:tc>
      </w:tr>
      <w:tr w:rsidR="00A75848" w:rsidRPr="00A75848" w14:paraId="17037155" w14:textId="77777777" w:rsidTr="00551688">
        <w:trPr>
          <w:trHeight w:val="760"/>
        </w:trPr>
        <w:tc>
          <w:tcPr>
            <w:tcW w:w="1869" w:type="dxa"/>
          </w:tcPr>
          <w:p w14:paraId="348C38E7" w14:textId="5F990945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lastRenderedPageBreak/>
              <w:t>Какие ресурсы помогли? (материально-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технические,</w:t>
            </w:r>
            <w:r w:rsidRPr="00433F7F">
              <w:rPr>
                <w:spacing w:val="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информационные,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интеллектуальные, организационные,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кадровые)</w:t>
            </w:r>
          </w:p>
        </w:tc>
        <w:tc>
          <w:tcPr>
            <w:tcW w:w="8647" w:type="dxa"/>
          </w:tcPr>
          <w:p w14:paraId="026FD322" w14:textId="64565A83" w:rsidR="00A75848" w:rsidRPr="00F13DA3" w:rsidRDefault="00F13DA3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F13DA3">
              <w:rPr>
                <w:szCs w:val="18"/>
                <w:lang w:val="ru-RU"/>
              </w:rPr>
              <w:t>Реализацию программы "Медиа и точка" поддержали разнообразные ресурсы, включая современное оборудование медиацентра Центра детского творчества "Прикубанский", информационную поддержку от департамента информационной политики г. Краснодар и городского департамента образования, а также участие профессионалов медийной индустрии, обеспечивших интеллектуальную составляющую и организационную поддержку для успешной реализации программы.</w:t>
            </w:r>
          </w:p>
        </w:tc>
      </w:tr>
      <w:tr w:rsidR="00A75848" w:rsidRPr="00A75848" w14:paraId="607FE764" w14:textId="77777777" w:rsidTr="00551688">
        <w:trPr>
          <w:trHeight w:val="760"/>
        </w:trPr>
        <w:tc>
          <w:tcPr>
            <w:tcW w:w="1869" w:type="dxa"/>
          </w:tcPr>
          <w:p w14:paraId="512C4DFB" w14:textId="1A558185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В чем результат образовательной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практики?</w:t>
            </w:r>
          </w:p>
        </w:tc>
        <w:tc>
          <w:tcPr>
            <w:tcW w:w="8647" w:type="dxa"/>
          </w:tcPr>
          <w:p w14:paraId="2BB882D5" w14:textId="0C88D318" w:rsidR="00A75848" w:rsidRPr="00F5611D" w:rsidRDefault="00F5611D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F5611D">
              <w:rPr>
                <w:szCs w:val="18"/>
                <w:lang w:val="ru-RU"/>
              </w:rPr>
              <w:t>Результаты образовательной практики в программе "Медиа и точка" проявились в успешном овладении участниками ключевыми медийными навыками, улучшении их творческого мышления, а также формировании профессиональных предпочтений в медийной индустрии. Практический опыт, полученный в ходе программы, позволил участникам успешно транслировать новости и продемонстрировать свои достижения в области медийного творчества</w:t>
            </w:r>
            <w:r>
              <w:rPr>
                <w:szCs w:val="18"/>
                <w:lang w:val="ru-RU"/>
              </w:rPr>
              <w:t xml:space="preserve"> в своих образовательных организаций.</w:t>
            </w:r>
          </w:p>
        </w:tc>
      </w:tr>
      <w:tr w:rsidR="00A75848" w:rsidRPr="00A75848" w14:paraId="74513F99" w14:textId="77777777" w:rsidTr="00551688">
        <w:trPr>
          <w:trHeight w:val="760"/>
        </w:trPr>
        <w:tc>
          <w:tcPr>
            <w:tcW w:w="1869" w:type="dxa"/>
          </w:tcPr>
          <w:p w14:paraId="1A6D5737" w14:textId="223D3B90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В</w:t>
            </w:r>
            <w:r w:rsidRPr="00433F7F">
              <w:rPr>
                <w:spacing w:val="-8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чем</w:t>
            </w:r>
            <w:r w:rsidRPr="00433F7F">
              <w:rPr>
                <w:spacing w:val="-4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воспитательный</w:t>
            </w:r>
            <w:r w:rsidRPr="00433F7F">
              <w:rPr>
                <w:spacing w:val="-9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эффект</w:t>
            </w:r>
            <w:r w:rsidRPr="00433F7F">
              <w:rPr>
                <w:spacing w:val="-5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образовательной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практики?</w:t>
            </w:r>
          </w:p>
        </w:tc>
        <w:tc>
          <w:tcPr>
            <w:tcW w:w="8647" w:type="dxa"/>
          </w:tcPr>
          <w:p w14:paraId="6FB7AC13" w14:textId="24C2D551" w:rsidR="00A75848" w:rsidRPr="00F5611D" w:rsidRDefault="00F5611D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F5611D">
              <w:rPr>
                <w:szCs w:val="18"/>
                <w:lang w:val="ru-RU"/>
              </w:rPr>
              <w:t>Воспитательный эффект образовательной практики в программе "Медиа и точка" проявился в развитии у участников ответственности, коммуникативных навыков, и толерантности. Участники также приобрели ценные черты личности, такие как самостоятельность и творческое мышление, что способствует формированию гражданской зрелости и успешной адаптации в современном информационном обществе.</w:t>
            </w:r>
          </w:p>
        </w:tc>
      </w:tr>
      <w:tr w:rsidR="00A75848" w:rsidRPr="00A75848" w14:paraId="46F68DC2" w14:textId="77777777" w:rsidTr="00551688">
        <w:trPr>
          <w:trHeight w:val="760"/>
        </w:trPr>
        <w:tc>
          <w:tcPr>
            <w:tcW w:w="1869" w:type="dxa"/>
          </w:tcPr>
          <w:p w14:paraId="59F32E83" w14:textId="39FB0B8D" w:rsidR="00A75848" w:rsidRPr="00433F7F" w:rsidRDefault="00A75848" w:rsidP="00605799">
            <w:pPr>
              <w:pStyle w:val="TableParagraph"/>
              <w:spacing w:line="268" w:lineRule="exact"/>
              <w:ind w:left="143"/>
              <w:rPr>
                <w:sz w:val="16"/>
                <w:szCs w:val="12"/>
                <w:lang w:val="ru-RU"/>
              </w:rPr>
            </w:pPr>
            <w:r w:rsidRPr="00433F7F">
              <w:rPr>
                <w:sz w:val="16"/>
                <w:szCs w:val="12"/>
                <w:lang w:val="ru-RU"/>
              </w:rPr>
              <w:t>Краткая аннотация образовательной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практики</w:t>
            </w:r>
            <w:r w:rsidRPr="00433F7F">
              <w:rPr>
                <w:spacing w:val="-3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(текст</w:t>
            </w:r>
            <w:r w:rsidRPr="00433F7F">
              <w:rPr>
                <w:spacing w:val="-5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для</w:t>
            </w:r>
            <w:r w:rsidRPr="00433F7F">
              <w:rPr>
                <w:spacing w:val="-4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опубликования</w:t>
            </w:r>
            <w:r w:rsidRPr="00433F7F">
              <w:rPr>
                <w:spacing w:val="-5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в</w:t>
            </w:r>
            <w:r w:rsidRPr="00433F7F">
              <w:rPr>
                <w:spacing w:val="-2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цифровом</w:t>
            </w:r>
            <w:r w:rsidRPr="00433F7F">
              <w:rPr>
                <w:spacing w:val="-47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реестре образовательных практик, не более 1500</w:t>
            </w:r>
            <w:r w:rsidRPr="00433F7F">
              <w:rPr>
                <w:spacing w:val="1"/>
                <w:sz w:val="16"/>
                <w:szCs w:val="12"/>
                <w:lang w:val="ru-RU"/>
              </w:rPr>
              <w:t xml:space="preserve"> </w:t>
            </w:r>
            <w:r w:rsidRPr="00433F7F">
              <w:rPr>
                <w:sz w:val="16"/>
                <w:szCs w:val="12"/>
                <w:lang w:val="ru-RU"/>
              </w:rPr>
              <w:t>знаков)</w:t>
            </w:r>
          </w:p>
        </w:tc>
        <w:tc>
          <w:tcPr>
            <w:tcW w:w="8647" w:type="dxa"/>
          </w:tcPr>
          <w:p w14:paraId="642ADE5D" w14:textId="77777777" w:rsidR="00A75848" w:rsidRDefault="0050271C" w:rsidP="00A75848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50271C">
              <w:rPr>
                <w:szCs w:val="18"/>
                <w:lang w:val="ru-RU"/>
              </w:rPr>
              <w:t>Программа "Медиа и точка" обеспечивает участникам погружение в мир медийного творчества, где они осваивают технические навыки, развивают журналистское мастерство и взаимодействуют с профессионалами отрасли. Успешная трансляция новостей и индивидуальные проекты подчеркивают значимость программы в формировании креативных и коммуникативных компетенций участников.</w:t>
            </w:r>
          </w:p>
          <w:p w14:paraId="2E9480A4" w14:textId="77777777" w:rsidR="0050271C" w:rsidRDefault="0050271C" w:rsidP="00A75848">
            <w:pPr>
              <w:pStyle w:val="TableParagraph"/>
              <w:spacing w:line="268" w:lineRule="exact"/>
              <w:rPr>
                <w:szCs w:val="18"/>
              </w:rPr>
            </w:pPr>
            <w:r>
              <w:rPr>
                <w:szCs w:val="18"/>
                <w:lang w:val="ru-RU"/>
              </w:rPr>
              <w:t>Программа делится на 2 части</w:t>
            </w:r>
            <w:r>
              <w:rPr>
                <w:szCs w:val="18"/>
              </w:rPr>
              <w:t>:</w:t>
            </w:r>
          </w:p>
          <w:p w14:paraId="1654E7DE" w14:textId="77777777" w:rsidR="0050271C" w:rsidRDefault="0050271C" w:rsidP="0050271C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Экскурсионно-практическая, где обучающиеся посетили такие компании, как телеканал «Краснодар», радио «Казак ФМ», «Краснодарские известия», фотошколу «Птичку» и пообщались с заместителями главы МО г. Краснодар.</w:t>
            </w:r>
          </w:p>
          <w:p w14:paraId="4A03A050" w14:textId="77777777" w:rsidR="0050271C" w:rsidRDefault="0050271C" w:rsidP="0050271C">
            <w:pPr>
              <w:pStyle w:val="TableParagraph"/>
              <w:numPr>
                <w:ilvl w:val="0"/>
                <w:numId w:val="2"/>
              </w:numPr>
              <w:spacing w:line="268" w:lineRule="exact"/>
              <w:rPr>
                <w:szCs w:val="18"/>
                <w:lang w:val="ru-RU"/>
              </w:rPr>
            </w:pPr>
            <w:r>
              <w:rPr>
                <w:szCs w:val="18"/>
                <w:lang w:val="ru-RU"/>
              </w:rPr>
              <w:t>Практическая, где обучающиеся выбрали темы образовательных медиа продуктов и реализовали их в формате полноценного выпуска новостей на базе МАОУДО «ЦДТ «Прикубанский»</w:t>
            </w:r>
          </w:p>
          <w:p w14:paraId="614C4B6D" w14:textId="4AEF44BD" w:rsidR="00732AD2" w:rsidRPr="0050271C" w:rsidRDefault="00732AD2" w:rsidP="00732AD2">
            <w:pPr>
              <w:pStyle w:val="TableParagraph"/>
              <w:spacing w:line="268" w:lineRule="exact"/>
              <w:rPr>
                <w:szCs w:val="18"/>
                <w:lang w:val="ru-RU"/>
              </w:rPr>
            </w:pPr>
            <w:r w:rsidRPr="00433F7F">
              <w:rPr>
                <w:szCs w:val="18"/>
                <w:lang w:val="ru-RU"/>
              </w:rPr>
              <w:t>Программа предоставляла участникам возможность реального взаимодействия с профессионалами медийной сферы, посещения медийных предприятий и участия в реальных съемках, что обогащало их опыт и помогало принимать более обоснованные решения относительно выбора профессионального пути.</w:t>
            </w:r>
          </w:p>
        </w:tc>
      </w:tr>
    </w:tbl>
    <w:p w14:paraId="30430AA4" w14:textId="77777777" w:rsidR="000C0FEF" w:rsidRDefault="000C0FEF" w:rsidP="0049415C">
      <w:pPr>
        <w:spacing w:line="271" w:lineRule="exact"/>
      </w:pPr>
    </w:p>
    <w:sectPr w:rsidR="000C0FEF" w:rsidSect="00FC52DA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97A51"/>
    <w:multiLevelType w:val="hybridMultilevel"/>
    <w:tmpl w:val="835CDBEC"/>
    <w:lvl w:ilvl="0" w:tplc="7C344D22">
      <w:numFmt w:val="bullet"/>
      <w:lvlText w:val="-"/>
      <w:lvlJc w:val="left"/>
      <w:pPr>
        <w:ind w:left="14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4F44338">
      <w:numFmt w:val="bullet"/>
      <w:lvlText w:val="•"/>
      <w:lvlJc w:val="left"/>
      <w:pPr>
        <w:ind w:left="578" w:hanging="120"/>
      </w:pPr>
      <w:rPr>
        <w:rFonts w:hint="default"/>
        <w:lang w:val="ru-RU" w:eastAsia="en-US" w:bidi="ar-SA"/>
      </w:rPr>
    </w:lvl>
    <w:lvl w:ilvl="2" w:tplc="3BC8B572">
      <w:numFmt w:val="bullet"/>
      <w:lvlText w:val="•"/>
      <w:lvlJc w:val="left"/>
      <w:pPr>
        <w:ind w:left="1017" w:hanging="120"/>
      </w:pPr>
      <w:rPr>
        <w:rFonts w:hint="default"/>
        <w:lang w:val="ru-RU" w:eastAsia="en-US" w:bidi="ar-SA"/>
      </w:rPr>
    </w:lvl>
    <w:lvl w:ilvl="3" w:tplc="87FC5A60">
      <w:numFmt w:val="bullet"/>
      <w:lvlText w:val="•"/>
      <w:lvlJc w:val="left"/>
      <w:pPr>
        <w:ind w:left="1456" w:hanging="120"/>
      </w:pPr>
      <w:rPr>
        <w:rFonts w:hint="default"/>
        <w:lang w:val="ru-RU" w:eastAsia="en-US" w:bidi="ar-SA"/>
      </w:rPr>
    </w:lvl>
    <w:lvl w:ilvl="4" w:tplc="A572AE22">
      <w:numFmt w:val="bullet"/>
      <w:lvlText w:val="•"/>
      <w:lvlJc w:val="left"/>
      <w:pPr>
        <w:ind w:left="1895" w:hanging="120"/>
      </w:pPr>
      <w:rPr>
        <w:rFonts w:hint="default"/>
        <w:lang w:val="ru-RU" w:eastAsia="en-US" w:bidi="ar-SA"/>
      </w:rPr>
    </w:lvl>
    <w:lvl w:ilvl="5" w:tplc="C9F8AA2C">
      <w:numFmt w:val="bullet"/>
      <w:lvlText w:val="•"/>
      <w:lvlJc w:val="left"/>
      <w:pPr>
        <w:ind w:left="2334" w:hanging="120"/>
      </w:pPr>
      <w:rPr>
        <w:rFonts w:hint="default"/>
        <w:lang w:val="ru-RU" w:eastAsia="en-US" w:bidi="ar-SA"/>
      </w:rPr>
    </w:lvl>
    <w:lvl w:ilvl="6" w:tplc="CBE815C8">
      <w:numFmt w:val="bullet"/>
      <w:lvlText w:val="•"/>
      <w:lvlJc w:val="left"/>
      <w:pPr>
        <w:ind w:left="2772" w:hanging="120"/>
      </w:pPr>
      <w:rPr>
        <w:rFonts w:hint="default"/>
        <w:lang w:val="ru-RU" w:eastAsia="en-US" w:bidi="ar-SA"/>
      </w:rPr>
    </w:lvl>
    <w:lvl w:ilvl="7" w:tplc="19A63362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  <w:lvl w:ilvl="8" w:tplc="C0AC4182">
      <w:numFmt w:val="bullet"/>
      <w:lvlText w:val="•"/>
      <w:lvlJc w:val="left"/>
      <w:pPr>
        <w:ind w:left="3650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50D71641"/>
    <w:multiLevelType w:val="hybridMultilevel"/>
    <w:tmpl w:val="B9F8E384"/>
    <w:lvl w:ilvl="0" w:tplc="467C5EFE">
      <w:start w:val="1"/>
      <w:numFmt w:val="decimal"/>
      <w:lvlText w:val="%1)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 w16cid:durableId="731806143">
    <w:abstractNumId w:val="0"/>
  </w:num>
  <w:num w:numId="2" w16cid:durableId="1411854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EA"/>
    <w:rsid w:val="000C0FEF"/>
    <w:rsid w:val="0020159D"/>
    <w:rsid w:val="00285D26"/>
    <w:rsid w:val="00433F7F"/>
    <w:rsid w:val="004670F4"/>
    <w:rsid w:val="0049415C"/>
    <w:rsid w:val="0050271C"/>
    <w:rsid w:val="00551688"/>
    <w:rsid w:val="00605799"/>
    <w:rsid w:val="00644524"/>
    <w:rsid w:val="00732AD2"/>
    <w:rsid w:val="0084616D"/>
    <w:rsid w:val="008E16FA"/>
    <w:rsid w:val="009C7FFD"/>
    <w:rsid w:val="00A75848"/>
    <w:rsid w:val="00A7624F"/>
    <w:rsid w:val="00C8010A"/>
    <w:rsid w:val="00F13DA3"/>
    <w:rsid w:val="00F5611D"/>
    <w:rsid w:val="00FB5BEA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799EF"/>
  <w15:chartTrackingRefBased/>
  <w15:docId w15:val="{A739407D-4C91-4717-9C3F-2E210C35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8010A"/>
    <w:pPr>
      <w:spacing w:before="66"/>
      <w:ind w:left="177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10A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C8010A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8010A"/>
    <w:pPr>
      <w:ind w:left="109"/>
    </w:pPr>
  </w:style>
  <w:style w:type="character" w:styleId="a3">
    <w:name w:val="Hyperlink"/>
    <w:basedOn w:val="a0"/>
    <w:uiPriority w:val="99"/>
    <w:unhideWhenUsed/>
    <w:rsid w:val="005516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51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Родченко</dc:creator>
  <cp:keywords/>
  <dc:description/>
  <cp:lastModifiedBy>Владислав Родченко</cp:lastModifiedBy>
  <cp:revision>10</cp:revision>
  <dcterms:created xsi:type="dcterms:W3CDTF">2024-01-14T14:30:00Z</dcterms:created>
  <dcterms:modified xsi:type="dcterms:W3CDTF">2024-04-25T10:53:00Z</dcterms:modified>
</cp:coreProperties>
</file>